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59" w:rsidRPr="00E34B59" w:rsidRDefault="00E34B59" w:rsidP="009404B9">
      <w:pPr>
        <w:rPr>
          <w:b/>
        </w:rPr>
      </w:pPr>
      <w:bookmarkStart w:id="0" w:name="_GoBack"/>
      <w:bookmarkEnd w:id="0"/>
      <w:r w:rsidRPr="00E34B59">
        <w:rPr>
          <w:b/>
        </w:rPr>
        <w:t>American College of Commercial Finance Lawyers Adds New Fellows and Regents and Announces 2015 Awards</w:t>
      </w:r>
    </w:p>
    <w:p w:rsidR="00E34B59" w:rsidRDefault="00E34B59" w:rsidP="009404B9"/>
    <w:p w:rsidR="009404B9" w:rsidRPr="009404B9" w:rsidRDefault="009404B9" w:rsidP="009404B9">
      <w:r w:rsidRPr="009404B9">
        <w:t xml:space="preserve">The American College of Commercial Finance Lawyers, Inc. (the College) is a professional organization founded in 1991 and dedicated to promoting the field of commercial finance law through education, legislative reform and the recognition of distinguished practitioners, jurists and academics. </w:t>
      </w:r>
      <w:r w:rsidR="007104B8">
        <w:t xml:space="preserve"> </w:t>
      </w:r>
      <w:r w:rsidR="007104B8" w:rsidRPr="007104B8">
        <w:t>The College’s mission is to bring together into an association those highly qualified members of the legal profession who, by reason of their character, skill and ability, will contribute to the goals, accomplishments and good fellowship of the College.</w:t>
      </w:r>
      <w:r w:rsidR="007104B8">
        <w:t xml:space="preserve">  </w:t>
      </w:r>
      <w:r>
        <w:t xml:space="preserve">Additional information about the College is available at </w:t>
      </w:r>
      <w:hyperlink r:id="rId8" w:history="1">
        <w:r w:rsidRPr="00872AE2">
          <w:rPr>
            <w:rStyle w:val="Hyperlink"/>
          </w:rPr>
          <w:t>http://www.accfl.com</w:t>
        </w:r>
      </w:hyperlink>
      <w:r>
        <w:t xml:space="preserve"> .</w:t>
      </w:r>
    </w:p>
    <w:p w:rsidR="009404B9" w:rsidRDefault="009404B9" w:rsidP="009404B9"/>
    <w:p w:rsidR="009404B9" w:rsidRDefault="009404B9" w:rsidP="009404B9">
      <w:r>
        <w:t xml:space="preserve">The College is pleased to announce the election of its 2015 class of Fellows, the election of </w:t>
      </w:r>
      <w:r w:rsidR="003E18BD">
        <w:t xml:space="preserve">the </w:t>
      </w:r>
      <w:r>
        <w:t xml:space="preserve">2015 class of members of </w:t>
      </w:r>
      <w:r w:rsidR="00E34B59">
        <w:t>its</w:t>
      </w:r>
      <w:r>
        <w:t xml:space="preserve"> Board of Regents</w:t>
      </w:r>
      <w:r w:rsidR="003E18BD">
        <w:t>, its Executive Committee for 2015-2016</w:t>
      </w:r>
      <w:r>
        <w:t xml:space="preserve"> and its 2015 lifetime achievement and writing awards.</w:t>
      </w:r>
    </w:p>
    <w:p w:rsidR="009404B9" w:rsidRPr="009404B9" w:rsidRDefault="009404B9" w:rsidP="009404B9"/>
    <w:p w:rsidR="009404B9" w:rsidRPr="009404B9" w:rsidRDefault="009404B9" w:rsidP="009404B9">
      <w:pPr>
        <w:rPr>
          <w:b/>
        </w:rPr>
      </w:pPr>
      <w:r w:rsidRPr="009404B9">
        <w:rPr>
          <w:b/>
        </w:rPr>
        <w:t>2015 Class of Fellows</w:t>
      </w:r>
    </w:p>
    <w:p w:rsidR="009404B9" w:rsidRDefault="00845762" w:rsidP="009404B9">
      <w:r>
        <w:t>The College elected eleven Fellows:</w:t>
      </w:r>
    </w:p>
    <w:p w:rsidR="00845762" w:rsidRDefault="00845762" w:rsidP="009404B9">
      <w:pPr>
        <w:rPr>
          <w:b/>
        </w:rPr>
      </w:pPr>
    </w:p>
    <w:p w:rsidR="009404B9" w:rsidRPr="00E34B59" w:rsidRDefault="009404B9" w:rsidP="00E34B59">
      <w:pPr>
        <w:ind w:left="720"/>
      </w:pPr>
      <w:proofErr w:type="gramStart"/>
      <w:r w:rsidRPr="00E34B59">
        <w:rPr>
          <w:b/>
        </w:rPr>
        <w:t>Javier E. Arreola</w:t>
      </w:r>
      <w:r w:rsidR="00E34B59" w:rsidRPr="00E34B59">
        <w:rPr>
          <w:b/>
        </w:rPr>
        <w:t xml:space="preserve">, </w:t>
      </w:r>
      <w:r w:rsidRPr="00E34B59">
        <w:t>Partner</w:t>
      </w:r>
      <w:r w:rsidR="00E34B59" w:rsidRPr="00E34B59">
        <w:t xml:space="preserve">, </w:t>
      </w:r>
      <w:r w:rsidRPr="00E34B59">
        <w:t xml:space="preserve">Nader, </w:t>
      </w:r>
      <w:proofErr w:type="spellStart"/>
      <w:r w:rsidRPr="00E34B59">
        <w:t>Hayaux</w:t>
      </w:r>
      <w:proofErr w:type="spellEnd"/>
      <w:r w:rsidRPr="00E34B59">
        <w:t xml:space="preserve"> &amp; Goebel, S.C.</w:t>
      </w:r>
      <w:proofErr w:type="gramEnd"/>
      <w:r w:rsidRPr="00E34B59">
        <w:t xml:space="preserve"> </w:t>
      </w:r>
    </w:p>
    <w:p w:rsidR="009404B9" w:rsidRPr="00E34B59" w:rsidRDefault="009404B9" w:rsidP="00E34B59">
      <w:pPr>
        <w:ind w:left="720"/>
      </w:pPr>
      <w:r w:rsidRPr="00E34B59">
        <w:rPr>
          <w:b/>
        </w:rPr>
        <w:t xml:space="preserve">Michael Evan </w:t>
      </w:r>
      <w:proofErr w:type="spellStart"/>
      <w:r w:rsidRPr="00E34B59">
        <w:rPr>
          <w:b/>
        </w:rPr>
        <w:t>Avidon</w:t>
      </w:r>
      <w:proofErr w:type="spellEnd"/>
      <w:r w:rsidR="00E34B59" w:rsidRPr="00E34B59">
        <w:rPr>
          <w:b/>
        </w:rPr>
        <w:t xml:space="preserve">, </w:t>
      </w:r>
      <w:r w:rsidRPr="00E34B59">
        <w:t>Partner</w:t>
      </w:r>
      <w:r w:rsidR="00E34B59" w:rsidRPr="00E34B59">
        <w:t xml:space="preserve">, </w:t>
      </w:r>
      <w:r w:rsidRPr="00E34B59">
        <w:t>Moses &amp; Singer LLP</w:t>
      </w:r>
    </w:p>
    <w:p w:rsidR="00C553FF" w:rsidRDefault="00E34B59" w:rsidP="00E34B59">
      <w:pPr>
        <w:ind w:left="720"/>
      </w:pPr>
      <w:r w:rsidRPr="00E34B59">
        <w:rPr>
          <w:b/>
        </w:rPr>
        <w:t>K</w:t>
      </w:r>
      <w:r w:rsidR="009404B9" w:rsidRPr="00E34B59">
        <w:rPr>
          <w:b/>
        </w:rPr>
        <w:t>enneth Chin</w:t>
      </w:r>
      <w:r w:rsidRPr="00E34B59">
        <w:rPr>
          <w:b/>
        </w:rPr>
        <w:t xml:space="preserve">, </w:t>
      </w:r>
      <w:r w:rsidR="009404B9" w:rsidRPr="00E34B59">
        <w:t>Partner</w:t>
      </w:r>
      <w:r w:rsidRPr="00E34B59">
        <w:t xml:space="preserve">, </w:t>
      </w:r>
      <w:r w:rsidR="009404B9" w:rsidRPr="00E34B59">
        <w:t xml:space="preserve">Kramer Levin </w:t>
      </w:r>
      <w:proofErr w:type="spellStart"/>
      <w:r w:rsidR="009404B9" w:rsidRPr="00E34B59">
        <w:t>Naftalis</w:t>
      </w:r>
      <w:proofErr w:type="spellEnd"/>
      <w:r w:rsidR="009404B9" w:rsidRPr="00E34B59">
        <w:t xml:space="preserve"> &amp; Frankel LLP</w:t>
      </w:r>
      <w:r w:rsidR="009404B9" w:rsidRPr="00E34B59">
        <w:cr/>
      </w:r>
      <w:r w:rsidR="009404B9" w:rsidRPr="00E34B59">
        <w:rPr>
          <w:b/>
        </w:rPr>
        <w:t>Jonathan Fleisher</w:t>
      </w:r>
      <w:r w:rsidRPr="00E34B59">
        <w:rPr>
          <w:b/>
        </w:rPr>
        <w:t xml:space="preserve">, </w:t>
      </w:r>
      <w:r w:rsidR="009404B9" w:rsidRPr="00E34B59">
        <w:t>Partner</w:t>
      </w:r>
      <w:r w:rsidRPr="00E34B59">
        <w:t xml:space="preserve">, </w:t>
      </w:r>
      <w:proofErr w:type="spellStart"/>
      <w:r w:rsidR="009404B9" w:rsidRPr="00E34B59">
        <w:t>Cassels</w:t>
      </w:r>
      <w:proofErr w:type="spellEnd"/>
      <w:r w:rsidR="009404B9" w:rsidRPr="00E34B59">
        <w:t xml:space="preserve"> Brock &amp; Blackwell LLP</w:t>
      </w:r>
      <w:r w:rsidR="009404B9" w:rsidRPr="00E34B59">
        <w:cr/>
      </w:r>
      <w:r w:rsidR="009404B9" w:rsidRPr="00E34B59">
        <w:rPr>
          <w:b/>
        </w:rPr>
        <w:t>Marjorie Krumholz</w:t>
      </w:r>
      <w:r w:rsidRPr="00E34B59">
        <w:rPr>
          <w:b/>
        </w:rPr>
        <w:t xml:space="preserve">, </w:t>
      </w:r>
      <w:r w:rsidR="009404B9" w:rsidRPr="00E34B59">
        <w:t>Partner</w:t>
      </w:r>
      <w:r w:rsidRPr="00E34B59">
        <w:t xml:space="preserve">, </w:t>
      </w:r>
      <w:r w:rsidR="009404B9" w:rsidRPr="00E34B59">
        <w:t>Thompson Coburn LLP</w:t>
      </w:r>
      <w:r w:rsidR="009404B9" w:rsidRPr="00E34B59">
        <w:cr/>
      </w:r>
      <w:r w:rsidR="009404B9" w:rsidRPr="00E34B59">
        <w:rPr>
          <w:b/>
        </w:rPr>
        <w:t xml:space="preserve">Elizabeth </w:t>
      </w:r>
      <w:proofErr w:type="spellStart"/>
      <w:r w:rsidR="009404B9" w:rsidRPr="00E34B59">
        <w:rPr>
          <w:b/>
        </w:rPr>
        <w:t>Leckie</w:t>
      </w:r>
      <w:proofErr w:type="spellEnd"/>
      <w:r w:rsidRPr="00E34B59">
        <w:rPr>
          <w:b/>
        </w:rPr>
        <w:t xml:space="preserve">, </w:t>
      </w:r>
      <w:r w:rsidR="009404B9" w:rsidRPr="00E34B59">
        <w:t>Partner</w:t>
      </w:r>
      <w:r w:rsidRPr="00E34B59">
        <w:t xml:space="preserve">, </w:t>
      </w:r>
      <w:r w:rsidR="009404B9" w:rsidRPr="00E34B59">
        <w:t xml:space="preserve">Allen &amp; </w:t>
      </w:r>
      <w:proofErr w:type="spellStart"/>
      <w:r w:rsidR="009404B9" w:rsidRPr="00E34B59">
        <w:t>Overy</w:t>
      </w:r>
      <w:proofErr w:type="spellEnd"/>
      <w:r w:rsidR="009404B9" w:rsidRPr="00E34B59">
        <w:t xml:space="preserve"> LLP</w:t>
      </w:r>
      <w:r w:rsidR="009404B9" w:rsidRPr="00E34B59">
        <w:cr/>
      </w:r>
      <w:r w:rsidR="009404B9" w:rsidRPr="00E34B59">
        <w:rPr>
          <w:b/>
        </w:rPr>
        <w:t>J. Craig Lee</w:t>
      </w:r>
      <w:r w:rsidRPr="00E34B59">
        <w:rPr>
          <w:b/>
        </w:rPr>
        <w:t xml:space="preserve">, </w:t>
      </w:r>
      <w:r w:rsidR="009404B9" w:rsidRPr="00E34B59">
        <w:t>Partner</w:t>
      </w:r>
      <w:r w:rsidRPr="00E34B59">
        <w:t xml:space="preserve">, </w:t>
      </w:r>
      <w:r w:rsidR="009404B9" w:rsidRPr="00E34B59">
        <w:t>King &amp; Spaulding LLP</w:t>
      </w:r>
      <w:r w:rsidR="009404B9" w:rsidRPr="00E34B59">
        <w:cr/>
      </w:r>
      <w:r w:rsidR="009404B9" w:rsidRPr="00E34B59">
        <w:rPr>
          <w:b/>
        </w:rPr>
        <w:t xml:space="preserve">Professor Juliet M. </w:t>
      </w:r>
      <w:proofErr w:type="spellStart"/>
      <w:r w:rsidR="009404B9" w:rsidRPr="00E34B59">
        <w:rPr>
          <w:b/>
        </w:rPr>
        <w:t>Moringiello</w:t>
      </w:r>
      <w:proofErr w:type="spellEnd"/>
      <w:r w:rsidRPr="00E34B59">
        <w:rPr>
          <w:b/>
        </w:rPr>
        <w:t xml:space="preserve">, </w:t>
      </w:r>
      <w:r w:rsidR="009404B9" w:rsidRPr="00E34B59">
        <w:t>Widener University School of Law</w:t>
      </w:r>
      <w:r w:rsidR="009404B9" w:rsidRPr="00E34B59">
        <w:cr/>
      </w:r>
      <w:r w:rsidR="009404B9" w:rsidRPr="00E34B59">
        <w:rPr>
          <w:b/>
        </w:rPr>
        <w:t xml:space="preserve">Janet M. </w:t>
      </w:r>
      <w:proofErr w:type="spellStart"/>
      <w:r w:rsidR="009404B9" w:rsidRPr="00E34B59">
        <w:rPr>
          <w:b/>
        </w:rPr>
        <w:t>Nadile</w:t>
      </w:r>
      <w:proofErr w:type="spellEnd"/>
      <w:r w:rsidRPr="00E34B59">
        <w:rPr>
          <w:b/>
        </w:rPr>
        <w:t xml:space="preserve">, </w:t>
      </w:r>
      <w:r w:rsidR="009404B9" w:rsidRPr="00E34B59">
        <w:t>Counsel</w:t>
      </w:r>
      <w:r w:rsidRPr="00E34B59">
        <w:t xml:space="preserve">, </w:t>
      </w:r>
      <w:r w:rsidR="009404B9" w:rsidRPr="00E34B59">
        <w:t xml:space="preserve">Simpson </w:t>
      </w:r>
      <w:proofErr w:type="spellStart"/>
      <w:r w:rsidR="009404B9" w:rsidRPr="00E34B59">
        <w:t>Thacher</w:t>
      </w:r>
      <w:proofErr w:type="spellEnd"/>
      <w:r w:rsidR="009404B9" w:rsidRPr="00E34B59">
        <w:t xml:space="preserve"> &amp; Bartlett LLP</w:t>
      </w:r>
      <w:r w:rsidR="009404B9" w:rsidRPr="00E34B59">
        <w:cr/>
      </w:r>
      <w:r w:rsidR="009404B9" w:rsidRPr="00E34B59">
        <w:rPr>
          <w:b/>
        </w:rPr>
        <w:t>Alexander C.S. Spiro</w:t>
      </w:r>
      <w:r w:rsidRPr="00E34B59">
        <w:rPr>
          <w:b/>
        </w:rPr>
        <w:t xml:space="preserve">, </w:t>
      </w:r>
      <w:r w:rsidR="009404B9" w:rsidRPr="00E34B59">
        <w:t>Deputy General Counsel - Business and Finance</w:t>
      </w:r>
      <w:r w:rsidRPr="00E34B59">
        <w:t xml:space="preserve"> </w:t>
      </w:r>
      <w:r w:rsidR="009404B9" w:rsidRPr="00E34B59">
        <w:t>PNC Financial Services</w:t>
      </w:r>
      <w:r w:rsidR="009404B9" w:rsidRPr="00E34B59">
        <w:cr/>
      </w:r>
      <w:r w:rsidR="009404B9" w:rsidRPr="00E34B59">
        <w:rPr>
          <w:b/>
        </w:rPr>
        <w:t>Stephen C. Tarry</w:t>
      </w:r>
      <w:r w:rsidRPr="00E34B59">
        <w:rPr>
          <w:b/>
        </w:rPr>
        <w:t xml:space="preserve">, </w:t>
      </w:r>
      <w:r w:rsidR="009404B9">
        <w:t>Partner</w:t>
      </w:r>
      <w:r>
        <w:t xml:space="preserve">, </w:t>
      </w:r>
      <w:r w:rsidR="009404B9">
        <w:t>Vinson &amp; Elkins LLP</w:t>
      </w:r>
      <w:r w:rsidR="009404B9">
        <w:cr/>
      </w:r>
    </w:p>
    <w:p w:rsidR="009404B9" w:rsidRPr="00FB6F9B" w:rsidRDefault="009404B9" w:rsidP="00643A2B">
      <w:pPr>
        <w:rPr>
          <w:b/>
        </w:rPr>
      </w:pPr>
      <w:r w:rsidRPr="00FB6F9B">
        <w:rPr>
          <w:b/>
        </w:rPr>
        <w:t>2015 Class Elected to Board of Regents</w:t>
      </w:r>
      <w:r w:rsidR="003E18BD">
        <w:rPr>
          <w:b/>
        </w:rPr>
        <w:t xml:space="preserve"> and Executive Committee Elected</w:t>
      </w:r>
    </w:p>
    <w:p w:rsidR="009404B9" w:rsidRDefault="007104B8" w:rsidP="00643A2B">
      <w:r>
        <w:t>The College elected six new members to the Board of Regents:</w:t>
      </w:r>
    </w:p>
    <w:p w:rsidR="00E34B59" w:rsidRDefault="00E34B59" w:rsidP="00643A2B"/>
    <w:p w:rsidR="007104B8" w:rsidRDefault="007104B8" w:rsidP="00E34B59">
      <w:pPr>
        <w:ind w:left="720"/>
      </w:pPr>
      <w:r w:rsidRPr="00E34B59">
        <w:rPr>
          <w:b/>
        </w:rPr>
        <w:t>Professor Kristen David Adams</w:t>
      </w:r>
      <w:r w:rsidR="00845762">
        <w:t xml:space="preserve">, </w:t>
      </w:r>
      <w:r w:rsidR="00845762" w:rsidRPr="00845762">
        <w:t>Stetson University College of Law</w:t>
      </w:r>
    </w:p>
    <w:p w:rsidR="007104B8" w:rsidRDefault="007104B8" w:rsidP="00E34B59">
      <w:pPr>
        <w:ind w:left="720"/>
      </w:pPr>
      <w:r w:rsidRPr="00E34B59">
        <w:rPr>
          <w:b/>
        </w:rPr>
        <w:t>Jennifer Babe</w:t>
      </w:r>
      <w:r w:rsidR="00845762">
        <w:t>, Partner, Miller Thompson LLP</w:t>
      </w:r>
    </w:p>
    <w:p w:rsidR="007104B8" w:rsidRDefault="007104B8" w:rsidP="00E34B59">
      <w:pPr>
        <w:ind w:left="720"/>
      </w:pPr>
      <w:r w:rsidRPr="00E34B59">
        <w:rPr>
          <w:b/>
        </w:rPr>
        <w:t>Ellen L. Marks</w:t>
      </w:r>
      <w:r w:rsidR="00845762">
        <w:t>, Partner, Latham &amp; Watkins LLP</w:t>
      </w:r>
    </w:p>
    <w:p w:rsidR="007104B8" w:rsidRDefault="007104B8" w:rsidP="00E34B59">
      <w:pPr>
        <w:ind w:left="720"/>
      </w:pPr>
      <w:r w:rsidRPr="00E34B59">
        <w:rPr>
          <w:b/>
        </w:rPr>
        <w:t>Darrell W. Pierce</w:t>
      </w:r>
      <w:r w:rsidR="00845762">
        <w:t xml:space="preserve">, Partner, </w:t>
      </w:r>
      <w:proofErr w:type="spellStart"/>
      <w:r w:rsidR="00845762" w:rsidRPr="00845762">
        <w:t>Dykema</w:t>
      </w:r>
      <w:proofErr w:type="spellEnd"/>
      <w:r w:rsidR="00845762" w:rsidRPr="00845762">
        <w:t xml:space="preserve"> Gossett PLLC</w:t>
      </w:r>
    </w:p>
    <w:p w:rsidR="007104B8" w:rsidRDefault="007104B8" w:rsidP="00E34B59">
      <w:pPr>
        <w:ind w:left="720"/>
      </w:pPr>
      <w:r w:rsidRPr="00E34B59">
        <w:rPr>
          <w:b/>
        </w:rPr>
        <w:t>Cathy L. Reece</w:t>
      </w:r>
      <w:r w:rsidR="00845762">
        <w:t xml:space="preserve">, Director, </w:t>
      </w:r>
      <w:proofErr w:type="spellStart"/>
      <w:r w:rsidR="00845762" w:rsidRPr="00845762">
        <w:t>Fennemore</w:t>
      </w:r>
      <w:proofErr w:type="spellEnd"/>
      <w:r w:rsidR="00845762" w:rsidRPr="00845762">
        <w:t xml:space="preserve"> Craig, P.C</w:t>
      </w:r>
      <w:r w:rsidR="00845762">
        <w:t>.</w:t>
      </w:r>
    </w:p>
    <w:p w:rsidR="007104B8" w:rsidRDefault="00845762" w:rsidP="00E34B59">
      <w:pPr>
        <w:ind w:left="720"/>
      </w:pPr>
      <w:r w:rsidRPr="00E34B59">
        <w:rPr>
          <w:b/>
        </w:rPr>
        <w:t>Kimberly S. Winick</w:t>
      </w:r>
      <w:r>
        <w:t xml:space="preserve">, Partner, </w:t>
      </w:r>
      <w:r w:rsidRPr="00845762">
        <w:t>Clark &amp; Trevithick</w:t>
      </w:r>
      <w:r>
        <w:t>, PLC</w:t>
      </w:r>
    </w:p>
    <w:p w:rsidR="007104B8" w:rsidRDefault="007104B8" w:rsidP="007104B8"/>
    <w:p w:rsidR="003E18BD" w:rsidRDefault="003E18BD" w:rsidP="007104B8">
      <w:r>
        <w:t>The College’s Executive Committee for 2015-2016 was also elected:</w:t>
      </w:r>
    </w:p>
    <w:p w:rsidR="003E18BD" w:rsidRPr="003E18BD" w:rsidRDefault="003E18BD" w:rsidP="003E18BD">
      <w:pPr>
        <w:ind w:left="720"/>
        <w:rPr>
          <w:b/>
        </w:rPr>
      </w:pPr>
      <w:r w:rsidRPr="003E18BD">
        <w:rPr>
          <w:b/>
        </w:rPr>
        <w:t xml:space="preserve">Steven N. Leitess, </w:t>
      </w:r>
      <w:r>
        <w:rPr>
          <w:b/>
        </w:rPr>
        <w:t xml:space="preserve">Leitess Friedberg PC, </w:t>
      </w:r>
      <w:r w:rsidRPr="003E18BD">
        <w:rPr>
          <w:b/>
        </w:rPr>
        <w:t>President</w:t>
      </w:r>
    </w:p>
    <w:p w:rsidR="003E18BD" w:rsidRPr="003E18BD" w:rsidRDefault="003E18BD" w:rsidP="003E18BD">
      <w:pPr>
        <w:ind w:left="720"/>
        <w:rPr>
          <w:b/>
        </w:rPr>
      </w:pPr>
      <w:r w:rsidRPr="003E18BD">
        <w:rPr>
          <w:b/>
        </w:rPr>
        <w:t>Peter H. Carson</w:t>
      </w:r>
      <w:r>
        <w:rPr>
          <w:b/>
        </w:rPr>
        <w:t>,</w:t>
      </w:r>
      <w:r w:rsidRPr="003E18BD">
        <w:rPr>
          <w:b/>
        </w:rPr>
        <w:t xml:space="preserve"> Sheppard Mullin Richter &amp; Hampton LLP</w:t>
      </w:r>
      <w:r>
        <w:rPr>
          <w:b/>
        </w:rPr>
        <w:t xml:space="preserve">, </w:t>
      </w:r>
      <w:r w:rsidRPr="003E18BD">
        <w:rPr>
          <w:b/>
        </w:rPr>
        <w:t>President-Elect</w:t>
      </w:r>
    </w:p>
    <w:p w:rsidR="003E18BD" w:rsidRPr="003E18BD" w:rsidRDefault="003E18BD" w:rsidP="003E18BD">
      <w:pPr>
        <w:ind w:left="720"/>
        <w:rPr>
          <w:b/>
        </w:rPr>
      </w:pPr>
      <w:r w:rsidRPr="003E18BD">
        <w:rPr>
          <w:b/>
        </w:rPr>
        <w:t xml:space="preserve">Sylvia Fung Chin, </w:t>
      </w:r>
      <w:r>
        <w:rPr>
          <w:b/>
        </w:rPr>
        <w:t xml:space="preserve">White &amp; Case LLP, </w:t>
      </w:r>
      <w:r w:rsidRPr="003E18BD">
        <w:rPr>
          <w:b/>
        </w:rPr>
        <w:t>Vice President</w:t>
      </w:r>
    </w:p>
    <w:p w:rsidR="003E18BD" w:rsidRPr="003E18BD" w:rsidRDefault="003E18BD" w:rsidP="003E18BD">
      <w:pPr>
        <w:ind w:left="720"/>
        <w:rPr>
          <w:b/>
        </w:rPr>
      </w:pPr>
      <w:r w:rsidRPr="003E18BD">
        <w:rPr>
          <w:b/>
        </w:rPr>
        <w:t>Penelope L. Christophorou, Cleary Gottlieb Steen &amp; Hamilton LLP</w:t>
      </w:r>
      <w:r>
        <w:rPr>
          <w:b/>
        </w:rPr>
        <w:t xml:space="preserve">, </w:t>
      </w:r>
      <w:r w:rsidRPr="003E18BD">
        <w:rPr>
          <w:b/>
        </w:rPr>
        <w:t>Secretary</w:t>
      </w:r>
    </w:p>
    <w:p w:rsidR="003E18BD" w:rsidRPr="003E18BD" w:rsidRDefault="003E18BD" w:rsidP="003E18BD">
      <w:pPr>
        <w:ind w:left="720"/>
        <w:rPr>
          <w:b/>
        </w:rPr>
      </w:pPr>
      <w:r w:rsidRPr="003E18BD">
        <w:rPr>
          <w:b/>
        </w:rPr>
        <w:lastRenderedPageBreak/>
        <w:t xml:space="preserve">Norman M. Powell, Young Conaway </w:t>
      </w:r>
      <w:proofErr w:type="spellStart"/>
      <w:r w:rsidRPr="003E18BD">
        <w:rPr>
          <w:b/>
        </w:rPr>
        <w:t>Stargatt</w:t>
      </w:r>
      <w:proofErr w:type="spellEnd"/>
      <w:r w:rsidRPr="003E18BD">
        <w:rPr>
          <w:b/>
        </w:rPr>
        <w:t xml:space="preserve"> &amp; Taylor, LLP</w:t>
      </w:r>
      <w:r>
        <w:rPr>
          <w:b/>
        </w:rPr>
        <w:t xml:space="preserve">, </w:t>
      </w:r>
      <w:r w:rsidRPr="003E18BD">
        <w:rPr>
          <w:b/>
        </w:rPr>
        <w:t>Treasurer</w:t>
      </w:r>
    </w:p>
    <w:p w:rsidR="003E18BD" w:rsidRPr="003E18BD" w:rsidRDefault="003E18BD" w:rsidP="003E18BD">
      <w:pPr>
        <w:ind w:left="720"/>
        <w:rPr>
          <w:b/>
        </w:rPr>
      </w:pPr>
      <w:r w:rsidRPr="003E18BD">
        <w:rPr>
          <w:b/>
        </w:rPr>
        <w:t xml:space="preserve">Lynn A. Soukup, </w:t>
      </w:r>
      <w:r>
        <w:rPr>
          <w:b/>
        </w:rPr>
        <w:t xml:space="preserve">Pillsbury Winthrop Shaw Pittman LLP, </w:t>
      </w:r>
      <w:r w:rsidRPr="003E18BD">
        <w:rPr>
          <w:b/>
        </w:rPr>
        <w:t>Immediate Past President</w:t>
      </w:r>
    </w:p>
    <w:p w:rsidR="003E18BD" w:rsidRDefault="003E18BD" w:rsidP="007104B8"/>
    <w:p w:rsidR="007104B8" w:rsidRDefault="007104B8" w:rsidP="007104B8">
      <w:r>
        <w:t xml:space="preserve">Information about the Board and </w:t>
      </w:r>
      <w:r w:rsidR="003E18BD">
        <w:t>O</w:t>
      </w:r>
      <w:r>
        <w:t xml:space="preserve">fficers of the College can be found at </w:t>
      </w:r>
      <w:hyperlink r:id="rId9" w:history="1">
        <w:r w:rsidRPr="00872AE2">
          <w:rPr>
            <w:rStyle w:val="Hyperlink"/>
          </w:rPr>
          <w:t>http://www.accfl.com/about-the-college</w:t>
        </w:r>
      </w:hyperlink>
      <w:r>
        <w:t xml:space="preserve"> .</w:t>
      </w:r>
    </w:p>
    <w:p w:rsidR="007104B8" w:rsidRDefault="007104B8" w:rsidP="007104B8"/>
    <w:p w:rsidR="009404B9" w:rsidRPr="009404B9" w:rsidRDefault="00FB6F9B" w:rsidP="007104B8">
      <w:pPr>
        <w:rPr>
          <w:b/>
        </w:rPr>
      </w:pPr>
      <w:r>
        <w:rPr>
          <w:b/>
        </w:rPr>
        <w:t xml:space="preserve">2015 </w:t>
      </w:r>
      <w:r w:rsidR="009404B9" w:rsidRPr="009404B9">
        <w:rPr>
          <w:b/>
        </w:rPr>
        <w:t>Awards</w:t>
      </w:r>
    </w:p>
    <w:p w:rsidR="00FB6F9B" w:rsidRDefault="009404B9" w:rsidP="00643A2B">
      <w:r w:rsidRPr="009404B9">
        <w:t>Maury Poscover</w:t>
      </w:r>
      <w:r>
        <w:t xml:space="preserve">, a partner at </w:t>
      </w:r>
      <w:proofErr w:type="spellStart"/>
      <w:r>
        <w:t>Husch</w:t>
      </w:r>
      <w:proofErr w:type="spellEnd"/>
      <w:r>
        <w:t xml:space="preserve"> Blackwell </w:t>
      </w:r>
      <w:r w:rsidR="00FB6F9B">
        <w:t xml:space="preserve">LLP </w:t>
      </w:r>
      <w:r>
        <w:t>and</w:t>
      </w:r>
      <w:r w:rsidRPr="009404B9">
        <w:t xml:space="preserve"> one of the College’s founders, </w:t>
      </w:r>
      <w:r w:rsidR="00FB6F9B">
        <w:t xml:space="preserve">was </w:t>
      </w:r>
      <w:r w:rsidRPr="009404B9">
        <w:t xml:space="preserve">presented with the College’s </w:t>
      </w:r>
      <w:r w:rsidR="00FB6F9B">
        <w:t xml:space="preserve">Homer Kripke Achievement Award.  </w:t>
      </w:r>
      <w:r w:rsidR="00FB6F9B" w:rsidRPr="00FB6F9B">
        <w:t xml:space="preserve">Maury has held numerous leadership positions with the American Bar Association (ABA), including Chair of the Business Law Section and member of the ABA Board of Governors. </w:t>
      </w:r>
      <w:r w:rsidR="007104B8">
        <w:t xml:space="preserve"> </w:t>
      </w:r>
      <w:r w:rsidR="00FB6F9B" w:rsidRPr="00FB6F9B">
        <w:t xml:space="preserve">Among other accomplishments, </w:t>
      </w:r>
      <w:r w:rsidR="007104B8">
        <w:t>for</w:t>
      </w:r>
      <w:r w:rsidR="00FB6F9B" w:rsidRPr="00FB6F9B">
        <w:t xml:space="preserve"> three years he served on the ABA Standing Committee on the Federal Judiciary, which evaluates nominees to the federal bench. </w:t>
      </w:r>
      <w:r w:rsidR="00FB6F9B">
        <w:t xml:space="preserve"> </w:t>
      </w:r>
      <w:r w:rsidR="007104B8">
        <w:t xml:space="preserve">More detail on Maury’s achievements can be found at </w:t>
      </w:r>
      <w:hyperlink r:id="rId10" w:history="1">
        <w:r w:rsidR="007104B8" w:rsidRPr="00872AE2">
          <w:rPr>
            <w:rStyle w:val="Hyperlink"/>
          </w:rPr>
          <w:t>http://www.huschblackwell.com/professionals/maury-poscover</w:t>
        </w:r>
      </w:hyperlink>
      <w:r w:rsidR="007104B8">
        <w:t xml:space="preserve"> .</w:t>
      </w:r>
    </w:p>
    <w:p w:rsidR="00FB6F9B" w:rsidRDefault="00FB6F9B" w:rsidP="00643A2B"/>
    <w:p w:rsidR="00FB6F9B" w:rsidRDefault="00FB6F9B" w:rsidP="00FB6F9B">
      <w:r>
        <w:t xml:space="preserve">The College’s Homer Kripke Achievement Award recognizes a career of noteworthy leadership and a history of exceptional dedication to the improvement of commercial finance law and practice.  Award recipients have contributed to, and often changed the course of, commercial finance law and practice through activities that have had a lasting and significant impact.  Having contributed to the development of American commercial jurisprudence throughout his entire adult life, the College has deemed it particularly fitting that our lifetime achievement award be named in Professor </w:t>
      </w:r>
      <w:proofErr w:type="spellStart"/>
      <w:r>
        <w:t>Kripke’s</w:t>
      </w:r>
      <w:proofErr w:type="spellEnd"/>
      <w:r>
        <w:t xml:space="preserve"> honor.  Additional information about the College’s Homer </w:t>
      </w:r>
      <w:proofErr w:type="spellStart"/>
      <w:r>
        <w:t>Krpke</w:t>
      </w:r>
      <w:proofErr w:type="spellEnd"/>
      <w:r>
        <w:t xml:space="preserve"> Achievement Award, including past recipients, can be found at </w:t>
      </w:r>
      <w:hyperlink r:id="rId11" w:history="1">
        <w:r w:rsidRPr="00872AE2">
          <w:rPr>
            <w:rStyle w:val="Hyperlink"/>
          </w:rPr>
          <w:t>http://www.accfl.com/awards</w:t>
        </w:r>
      </w:hyperlink>
      <w:r>
        <w:t xml:space="preserve"> .</w:t>
      </w:r>
    </w:p>
    <w:p w:rsidR="00FB6F9B" w:rsidRDefault="00FB6F9B" w:rsidP="00643A2B"/>
    <w:p w:rsidR="009404B9" w:rsidRDefault="009404B9" w:rsidP="00643A2B">
      <w:r w:rsidRPr="009404B9">
        <w:t xml:space="preserve">Professor Melissa B. Jacoby (Graham Kenan Professor of Law, University of North Carolina at Chapel Hill) and Professor Edward J. Janger (David M. </w:t>
      </w:r>
      <w:proofErr w:type="spellStart"/>
      <w:r w:rsidRPr="009404B9">
        <w:t>Barse</w:t>
      </w:r>
      <w:proofErr w:type="spellEnd"/>
      <w:r w:rsidRPr="009404B9">
        <w:t xml:space="preserve"> Professor, Brooklyn Law School), </w:t>
      </w:r>
      <w:r w:rsidR="00FB6F9B">
        <w:t xml:space="preserve">were presented with the </w:t>
      </w:r>
      <w:r w:rsidR="00FB6F9B" w:rsidRPr="00FB6F9B">
        <w:t xml:space="preserve">College’s Grant Gilmore Award </w:t>
      </w:r>
      <w:r w:rsidR="00FB6F9B">
        <w:t xml:space="preserve">for their </w:t>
      </w:r>
      <w:r w:rsidRPr="009404B9">
        <w:t xml:space="preserve">article </w:t>
      </w:r>
      <w:r w:rsidRPr="00FB6F9B">
        <w:rPr>
          <w:i/>
        </w:rPr>
        <w:t>Ice Cube Bonds: Allocating the Price of Process in Chapter 11 Bankruptcy</w:t>
      </w:r>
      <w:r w:rsidRPr="009404B9">
        <w:t>, 123 Yale L.J. 862 (2014)</w:t>
      </w:r>
      <w:r w:rsidR="00FB6F9B">
        <w:t>.</w:t>
      </w:r>
    </w:p>
    <w:p w:rsidR="00FB6F9B" w:rsidRDefault="00FB6F9B" w:rsidP="00643A2B"/>
    <w:p w:rsidR="00FB6F9B" w:rsidRPr="00643A2B" w:rsidRDefault="00FB6F9B" w:rsidP="00643A2B">
      <w:r w:rsidRPr="00FB6F9B">
        <w:t xml:space="preserve">Grant Gilmore was a co-Reporter for the original Article 9 of the Uniform Commercial Code. He authored the classic treatise on secured transactions, and taught at several schools including Yale Law School and Columbia Law School. Professor Gilmore authored a number of books on commercial law, including secured transactions, admiralty law, and contract law, including his survey and criticism of contract law, The Death of Contract. </w:t>
      </w:r>
      <w:r>
        <w:t xml:space="preserve"> </w:t>
      </w:r>
      <w:r w:rsidRPr="00FB6F9B">
        <w:t>This award, named in Professor Gilmore’s honor, is given when the College identifies superior writing in the field of commercial finance.</w:t>
      </w:r>
      <w:r>
        <w:t xml:space="preserve">  </w:t>
      </w:r>
      <w:r w:rsidRPr="00FB6F9B">
        <w:t xml:space="preserve">Additional information about the College’s </w:t>
      </w:r>
      <w:r>
        <w:t xml:space="preserve">Grant Gilmore </w:t>
      </w:r>
      <w:r w:rsidRPr="00FB6F9B">
        <w:t xml:space="preserve">Award, including past recipients, can be found at </w:t>
      </w:r>
      <w:hyperlink r:id="rId12" w:history="1">
        <w:r w:rsidRPr="00872AE2">
          <w:rPr>
            <w:rStyle w:val="Hyperlink"/>
          </w:rPr>
          <w:t>http://www.accfl.com/awards</w:t>
        </w:r>
      </w:hyperlink>
      <w:r>
        <w:t xml:space="preserve"> </w:t>
      </w:r>
      <w:r w:rsidRPr="00FB6F9B">
        <w:t>.</w:t>
      </w:r>
    </w:p>
    <w:sectPr w:rsidR="00FB6F9B" w:rsidRPr="00643A2B" w:rsidSect="006B05D9">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0F" w:rsidRDefault="00AD010F">
      <w:r>
        <w:separator/>
      </w:r>
    </w:p>
  </w:endnote>
  <w:endnote w:type="continuationSeparator" w:id="0">
    <w:p w:rsidR="00AD010F" w:rsidRDefault="00AD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FF" w:rsidRDefault="00AD010F">
    <w:pPr>
      <w:pStyle w:val="Footer"/>
    </w:pPr>
    <w:r>
      <w:fldChar w:fldCharType="begin"/>
    </w:r>
    <w:r>
      <w:instrText xml:space="preserve"> DOCVARIABLE #DNDocID \* MERGEFORMAT </w:instrText>
    </w:r>
    <w:r>
      <w:fldChar w:fldCharType="separate"/>
    </w:r>
    <w:r w:rsidR="00F3487E">
      <w:rPr>
        <w:sz w:val="16"/>
      </w:rPr>
      <w:t>711817873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FF" w:rsidRDefault="00AD010F">
    <w:pPr>
      <w:pStyle w:val="Footer"/>
    </w:pPr>
    <w:r>
      <w:fldChar w:fldCharType="begin"/>
    </w:r>
    <w:r>
      <w:instrText xml:space="preserve"> DOCVARIABLE #DNDocID \* MERGEFORMAT </w:instrText>
    </w:r>
    <w:r>
      <w:fldChar w:fldCharType="separate"/>
    </w:r>
    <w:r w:rsidR="00F3487E">
      <w:rPr>
        <w:sz w:val="16"/>
      </w:rPr>
      <w:t>711817873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FF" w:rsidRDefault="00AD010F">
    <w:pPr>
      <w:pStyle w:val="Footer"/>
    </w:pPr>
    <w:r>
      <w:fldChar w:fldCharType="begin"/>
    </w:r>
    <w:r>
      <w:instrText xml:space="preserve"> DOCVARIABLE #DNDo</w:instrText>
    </w:r>
    <w:r>
      <w:instrText xml:space="preserve">cID \* MERGEFORMAT </w:instrText>
    </w:r>
    <w:r>
      <w:fldChar w:fldCharType="separate"/>
    </w:r>
    <w:r w:rsidR="00F3487E">
      <w:rPr>
        <w:sz w:val="16"/>
      </w:rPr>
      <w:t>711817873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0F" w:rsidRDefault="00AD010F">
      <w:r>
        <w:separator/>
      </w:r>
    </w:p>
  </w:footnote>
  <w:footnote w:type="continuationSeparator" w:id="0">
    <w:p w:rsidR="00AD010F" w:rsidRDefault="00AD0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1C5"/>
    <w:multiLevelType w:val="hybridMultilevel"/>
    <w:tmpl w:val="000E6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4E831A5"/>
    <w:multiLevelType w:val="hybridMultilevel"/>
    <w:tmpl w:val="658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132EC"/>
    <w:multiLevelType w:val="hybridMultilevel"/>
    <w:tmpl w:val="C8FAAD8E"/>
    <w:lvl w:ilvl="0" w:tplc="021C6C1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C74FE"/>
    <w:multiLevelType w:val="hybridMultilevel"/>
    <w:tmpl w:val="F99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3FF"/>
    <w:rsid w:val="001319AB"/>
    <w:rsid w:val="003E18BD"/>
    <w:rsid w:val="00643A2B"/>
    <w:rsid w:val="006B05D9"/>
    <w:rsid w:val="007104B8"/>
    <w:rsid w:val="00845762"/>
    <w:rsid w:val="009404B9"/>
    <w:rsid w:val="00AD010F"/>
    <w:rsid w:val="00BF5ABB"/>
    <w:rsid w:val="00C553FF"/>
    <w:rsid w:val="00E34B59"/>
    <w:rsid w:val="00E35F8C"/>
    <w:rsid w:val="00F3487E"/>
    <w:rsid w:val="00FB6F9B"/>
    <w:rsid w:val="00FF32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Times New Roman"/>
      <w:szCs w:val="24"/>
    </w:rPr>
  </w:style>
  <w:style w:type="paragraph" w:styleId="Heading1">
    <w:name w:val="heading 1"/>
    <w:basedOn w:val="Normal"/>
    <w:next w:val="Normal"/>
    <w:link w:val="Heading1Char"/>
    <w:uiPriority w:val="9"/>
    <w:qFormat/>
    <w:rsid w:val="00131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eastAsia="Times New Roman" w:cs="Times New Roman"/>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eastAsia="Times New Roman" w:cs="Times New Roman"/>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ascii="Calibri" w:eastAsiaTheme="minorHAnsi" w:hAnsi="Calibr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1319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43A2B"/>
    <w:rPr>
      <w:color w:val="0000FF"/>
      <w:u w:val="single"/>
    </w:rPr>
  </w:style>
  <w:style w:type="character" w:styleId="FollowedHyperlink">
    <w:name w:val="FollowedHyperlink"/>
    <w:basedOn w:val="DefaultParagraphFont"/>
    <w:uiPriority w:val="99"/>
    <w:semiHidden/>
    <w:unhideWhenUsed/>
    <w:rsid w:val="00E35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2897">
      <w:bodyDiv w:val="1"/>
      <w:marLeft w:val="0"/>
      <w:marRight w:val="0"/>
      <w:marTop w:val="0"/>
      <w:marBottom w:val="0"/>
      <w:divBdr>
        <w:top w:val="none" w:sz="0" w:space="0" w:color="auto"/>
        <w:left w:val="none" w:sz="0" w:space="0" w:color="auto"/>
        <w:bottom w:val="none" w:sz="0" w:space="0" w:color="auto"/>
        <w:right w:val="none" w:sz="0" w:space="0" w:color="auto"/>
      </w:divBdr>
    </w:div>
    <w:div w:id="20999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f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fl.com/aw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fl.com/award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uschblackwell.com/professionals/maury-poscover" TargetMode="External"/><Relationship Id="rId4" Type="http://schemas.openxmlformats.org/officeDocument/2006/relationships/settings" Target="settings.xml"/><Relationship Id="rId9" Type="http://schemas.openxmlformats.org/officeDocument/2006/relationships/hyperlink" Target="http://www.accfl.com/about-the-colle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2015-04-22T13:56:00Z</dcterms:created>
  <dcterms:modified xsi:type="dcterms:W3CDTF">2015-04-22T13:56:00Z</dcterms:modified>
</cp:coreProperties>
</file>